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6" w:firstLine="283"/>
        <w:jc w:val="center"/>
      </w:pPr>
      <w:bookmarkStart w:id="0" w:name="_GoBack"/>
      <w:bookmarkEnd w:id="0"/>
      <w:r>
        <w:rPr>
          <w:lang w:eastAsia="ru-RU"/>
        </w:rPr>
        <w:drawing>
          <wp:inline distT="0" distB="0" distL="0" distR="0">
            <wp:extent cx="609600" cy="6858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426" w:firstLine="283"/>
        <w:jc w:val="center"/>
      </w:pPr>
      <w:r>
        <w:t>Министерство образования и науки Российской Федерации</w:t>
      </w:r>
    </w:p>
    <w:p>
      <w:pPr>
        <w:ind w:left="426" w:firstLine="283"/>
        <w:jc w:val="center"/>
      </w:pPr>
      <w:r>
        <w:t xml:space="preserve">Федеральное государственное бюджетное </w:t>
      </w:r>
    </w:p>
    <w:p>
      <w:pPr>
        <w:ind w:left="426" w:firstLine="283"/>
        <w:jc w:val="center"/>
      </w:pPr>
      <w:r>
        <w:t>образовательное учреждение высшего образования</w:t>
      </w:r>
    </w:p>
    <w:p>
      <w:pPr>
        <w:ind w:left="426" w:firstLine="283"/>
        <w:jc w:val="center"/>
      </w:pPr>
      <w:r>
        <w:t>«ДОНСКОЙ ГОСУДАРСТВЕННЫЙ ТЕХНИЧЕСКИЙ УНИВЕРСИТЕТ»</w:t>
      </w:r>
    </w:p>
    <w:p>
      <w:pPr>
        <w:ind w:left="426" w:firstLine="283"/>
      </w:pPr>
    </w:p>
    <w:p>
      <w:pPr>
        <w:ind w:left="426" w:firstLine="283"/>
      </w:pPr>
      <w:r>
        <w:t>Кафедра «Эксплуатация транспортных систем и логистика»</w:t>
      </w:r>
    </w:p>
    <w:p/>
    <w:p/>
    <w:p/>
    <w:p/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Методические указания и задания</w:t>
      </w:r>
    </w:p>
    <w:p>
      <w:pPr>
        <w:jc w:val="center"/>
      </w:pPr>
      <w:r>
        <w:t xml:space="preserve">к  выполнению  контрольной работы по дисциплине </w:t>
      </w:r>
    </w:p>
    <w:p>
      <w:pPr>
        <w:jc w:val="center"/>
      </w:pPr>
      <w:r>
        <w:rPr>
          <w:b/>
        </w:rPr>
        <w:t>«Современные методы повышения надежности автотранспортных средств»</w:t>
      </w:r>
    </w:p>
    <w:p>
      <w:pPr>
        <w:jc w:val="center"/>
      </w:pPr>
      <w:r>
        <w:t xml:space="preserve">(для магистрантов заочной формы обучения </w:t>
      </w:r>
    </w:p>
    <w:p>
      <w:pPr>
        <w:jc w:val="center"/>
      </w:pPr>
      <w:r>
        <w:t>направления 23.04.03)</w:t>
      </w:r>
    </w:p>
    <w:p>
      <w:pPr>
        <w:jc w:val="center"/>
      </w:pPr>
    </w:p>
    <w:p/>
    <w:p/>
    <w:p/>
    <w:p/>
    <w:p/>
    <w:p/>
    <w:p/>
    <w:p>
      <w:pPr>
        <w:jc w:val="center"/>
      </w:pPr>
      <w:r>
        <w:t>Ростов – на – Дону</w:t>
      </w:r>
    </w:p>
    <w:p>
      <w:pPr>
        <w:jc w:val="center"/>
        <w:rPr>
          <w:lang w:val="ru-RU"/>
        </w:rPr>
      </w:pPr>
      <w:r>
        <w:rPr>
          <w:lang w:val="ru-RU"/>
        </w:rPr>
        <w:t>2023</w:t>
      </w:r>
    </w:p>
    <w:p>
      <w:pPr>
        <w:ind w:left="426" w:firstLine="283"/>
        <w:jc w:val="center"/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r>
        <w:t>Составители :  канд. техн. наук, профессор А.Ф. Апальков,</w:t>
      </w:r>
    </w:p>
    <w:p>
      <w:pPr>
        <w:ind w:left="2552"/>
      </w:pPr>
      <w:r>
        <w:t>канд. физ.-мат. наук, доцент Г. А. Гальченко,</w:t>
      </w:r>
    </w:p>
    <w:p>
      <w:pPr>
        <w:ind w:left="2552"/>
      </w:pPr>
      <w:r>
        <w:t>канд. фил. наук Э. А. Панфилова,</w:t>
      </w:r>
    </w:p>
    <w:p>
      <w:pPr>
        <w:ind w:left="2552"/>
      </w:pPr>
      <w:r>
        <w:t>ассистент Э.В. Марченко,</w:t>
      </w:r>
    </w:p>
    <w:p>
      <w:pPr>
        <w:ind w:left="2552"/>
      </w:pPr>
      <w:r>
        <w:t>инженер К.Л. Голубь</w:t>
      </w:r>
    </w:p>
    <w:p>
      <w:r>
        <w:t xml:space="preserve">Современные методы повышения надежности автотранспортных средств : метод. указания и контр. задания / Издательский центр ДГТУ, Ростов – на – Дону, </w:t>
      </w:r>
      <w:r>
        <w:rPr>
          <w:lang w:val="ru-RU"/>
        </w:rPr>
        <w:t>2023</w:t>
      </w:r>
      <w:r>
        <w:t>, с 17</w:t>
      </w:r>
    </w:p>
    <w:p/>
    <w:p>
      <w:pPr>
        <w:tabs>
          <w:tab w:val="left" w:pos="1985"/>
        </w:tabs>
      </w:pPr>
      <w:r>
        <w:t xml:space="preserve">Методические указания предназначены </w:t>
      </w:r>
    </w:p>
    <w:p>
      <w:pPr>
        <w:tabs>
          <w:tab w:val="left" w:pos="1985"/>
        </w:tabs>
      </w:pPr>
    </w:p>
    <w:p>
      <w:pPr>
        <w:tabs>
          <w:tab w:val="left" w:pos="1985"/>
        </w:tabs>
      </w:pPr>
      <w:r>
        <w:t>Предназначены для магистрантов заочной формы обучения по направлениям 23.04.01- Технология транспортных процессов; 23.04.02- Наземные транспортно-технологические комплексы и 23.04.03-Эксплуатация транспортно-технологических машин и комплексов.</w:t>
      </w:r>
    </w:p>
    <w:p>
      <w:pPr>
        <w:jc w:val="center"/>
      </w:pPr>
    </w:p>
    <w:p>
      <w:pPr>
        <w:jc w:val="center"/>
      </w:pPr>
      <w:r>
        <w:t>Печатается по решению методической комиссии факультета</w:t>
      </w:r>
    </w:p>
    <w:p>
      <w:pPr>
        <w:jc w:val="center"/>
      </w:pPr>
      <w:r>
        <w:t>«Транспорт, сервис и эксплуатация»</w:t>
      </w:r>
    </w:p>
    <w:p>
      <w:pPr>
        <w:jc w:val="center"/>
        <w:rPr>
          <w:highlight w:val="yellow"/>
        </w:rPr>
      </w:pPr>
    </w:p>
    <w:p>
      <w:pPr>
        <w:rPr>
          <w:highlight w:val="yellow"/>
        </w:rPr>
      </w:pPr>
    </w:p>
    <w:p>
      <w:pPr>
        <w:jc w:val="center"/>
      </w:pPr>
      <w:r>
        <w:t xml:space="preserve">Рецензент </w:t>
      </w:r>
    </w:p>
    <w:p>
      <w:pPr>
        <w:jc w:val="center"/>
      </w:pPr>
      <w:r>
        <w:t>докт. техн. наук профессор Максимов В.П.</w:t>
      </w:r>
    </w:p>
    <w:p>
      <w:pPr>
        <w:jc w:val="right"/>
        <w:rPr>
          <w:highlight w:val="yellow"/>
        </w:rPr>
      </w:pPr>
      <w:r>
        <w:rPr>
          <w:highlight w:val="yellow"/>
        </w:rPr>
        <w:t xml:space="preserve">                          </w:t>
      </w:r>
    </w:p>
    <w:p>
      <w:pPr>
        <w:jc w:val="right"/>
      </w:pPr>
    </w:p>
    <w:p>
      <w:pPr>
        <w:jc w:val="right"/>
        <w:rPr>
          <w:lang w:val="ru-RU"/>
        </w:rPr>
      </w:pPr>
      <w:r>
        <w:t xml:space="preserve">       © ДГТУ, </w:t>
      </w:r>
      <w:r>
        <w:rPr>
          <w:lang w:val="ru-RU"/>
        </w:rPr>
        <w:t>2023</w:t>
      </w:r>
    </w:p>
    <w:p>
      <w:pPr>
        <w:jc w:val="center"/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jc w:val="center"/>
      </w:pPr>
      <w:r>
        <w:t>Содержание</w:t>
      </w:r>
    </w:p>
    <w:p>
      <w:pPr>
        <w:tabs>
          <w:tab w:val="right" w:leader="dot" w:pos="9214"/>
        </w:tabs>
        <w:jc w:val="left"/>
      </w:pPr>
      <w:r>
        <w:t>1 Цели освоения дисциплины</w:t>
      </w:r>
      <w:r>
        <w:tab/>
      </w:r>
      <w:r>
        <w:t>4</w:t>
      </w:r>
    </w:p>
    <w:p>
      <w:pPr>
        <w:tabs>
          <w:tab w:val="right" w:leader="dot" w:pos="9214"/>
        </w:tabs>
        <w:jc w:val="left"/>
      </w:pPr>
      <w:r>
        <w:t>2 Требование к результатам освоения дисциплины</w:t>
      </w:r>
      <w:r>
        <w:tab/>
      </w:r>
      <w:r>
        <w:t>5</w:t>
      </w:r>
    </w:p>
    <w:p>
      <w:pPr>
        <w:tabs>
          <w:tab w:val="right" w:leader="dot" w:pos="9214"/>
        </w:tabs>
        <w:jc w:val="left"/>
      </w:pPr>
      <w:r>
        <w:t>3 Объём дисциплины и виды учебной работы</w:t>
      </w:r>
      <w:r>
        <w:tab/>
      </w:r>
      <w:r>
        <w:t>7</w:t>
      </w:r>
    </w:p>
    <w:p>
      <w:pPr>
        <w:tabs>
          <w:tab w:val="right" w:leader="dot" w:pos="9214"/>
        </w:tabs>
        <w:jc w:val="left"/>
      </w:pPr>
      <w:r>
        <w:t>4 Содержание разделов дисциплины</w:t>
      </w:r>
      <w:r>
        <w:tab/>
      </w:r>
      <w:r>
        <w:t>8</w:t>
      </w:r>
    </w:p>
    <w:p>
      <w:pPr>
        <w:tabs>
          <w:tab w:val="right" w:leader="dot" w:pos="9214"/>
        </w:tabs>
        <w:ind w:left="1134"/>
        <w:jc w:val="left"/>
      </w:pPr>
      <w:r>
        <w:t>4.1 Разделы дисциплины и виды занятий</w:t>
      </w:r>
      <w:r>
        <w:tab/>
      </w:r>
      <w:r>
        <w:t>8</w:t>
      </w:r>
    </w:p>
    <w:p>
      <w:pPr>
        <w:tabs>
          <w:tab w:val="right" w:leader="dot" w:pos="9214"/>
        </w:tabs>
        <w:ind w:left="1134"/>
        <w:jc w:val="left"/>
      </w:pPr>
      <w:r>
        <w:t>4.2 Содержание разделов дисциплины (по лекциям)</w:t>
      </w:r>
      <w:r>
        <w:tab/>
      </w:r>
      <w:r>
        <w:t>9</w:t>
      </w:r>
    </w:p>
    <w:p>
      <w:pPr>
        <w:tabs>
          <w:tab w:val="right" w:leader="dot" w:pos="9214"/>
        </w:tabs>
        <w:ind w:left="1134"/>
        <w:jc w:val="left"/>
      </w:pPr>
      <w:r>
        <w:t xml:space="preserve">4.3 Содержание разделов дисциплины ( по практическим </w:t>
      </w:r>
    </w:p>
    <w:p>
      <w:pPr>
        <w:tabs>
          <w:tab w:val="right" w:leader="dot" w:pos="9214"/>
        </w:tabs>
        <w:ind w:left="1134"/>
        <w:jc w:val="left"/>
      </w:pPr>
      <w:r>
        <w:t>занятиям)</w:t>
      </w:r>
      <w:r>
        <w:tab/>
      </w:r>
      <w:r>
        <w:t>10</w:t>
      </w:r>
    </w:p>
    <w:p>
      <w:pPr>
        <w:tabs>
          <w:tab w:val="right" w:leader="dot" w:pos="9214"/>
        </w:tabs>
        <w:jc w:val="left"/>
      </w:pPr>
      <w:r>
        <w:t>5 Контрольная работа</w:t>
      </w:r>
      <w:r>
        <w:tab/>
      </w:r>
      <w:r>
        <w:t>11</w:t>
      </w:r>
    </w:p>
    <w:p>
      <w:pPr>
        <w:tabs>
          <w:tab w:val="right" w:leader="dot" w:pos="9214"/>
        </w:tabs>
        <w:ind w:left="0" w:firstLine="1134"/>
      </w:pPr>
      <w:r>
        <w:rPr>
          <w:caps/>
        </w:rPr>
        <w:t xml:space="preserve">5.1 </w:t>
      </w:r>
      <w:r>
        <w:t>Указания к выполнению контрольной работы</w:t>
      </w:r>
      <w:r>
        <w:tab/>
      </w:r>
      <w:r>
        <w:t>11</w:t>
      </w:r>
    </w:p>
    <w:p>
      <w:pPr>
        <w:tabs>
          <w:tab w:val="right" w:leader="dot" w:pos="9214"/>
        </w:tabs>
        <w:ind w:left="0" w:firstLine="1134"/>
      </w:pPr>
      <w:r>
        <w:t>5.2 Вопросы для выполнения контрольной работы</w:t>
      </w:r>
      <w:r>
        <w:tab/>
      </w:r>
      <w:r>
        <w:t>15</w:t>
      </w:r>
    </w:p>
    <w:p>
      <w:pPr>
        <w:tabs>
          <w:tab w:val="right" w:leader="dot" w:pos="9214"/>
        </w:tabs>
        <w:jc w:val="left"/>
      </w:pPr>
      <w:r>
        <w:t>Основная литература</w:t>
      </w:r>
      <w:r>
        <w:tab/>
      </w:r>
      <w:r>
        <w:t>17</w:t>
      </w:r>
    </w:p>
    <w:p>
      <w:pPr>
        <w:jc w:val="center"/>
      </w:pPr>
    </w:p>
    <w:p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ind w:firstLine="709"/>
        <w:jc w:val="left"/>
        <w:rPr>
          <w:b/>
          <w:u w:val="single"/>
        </w:rPr>
      </w:pPr>
      <w:r>
        <w:rPr>
          <w:b/>
        </w:rPr>
        <w:t>1 Цели освоения дисциплины</w:t>
      </w:r>
    </w:p>
    <w:p>
      <w:pPr>
        <w:tabs>
          <w:tab w:val="left" w:pos="708"/>
          <w:tab w:val="left" w:pos="1416"/>
          <w:tab w:val="left" w:pos="1890"/>
        </w:tabs>
        <w:ind w:firstLine="709"/>
      </w:pPr>
      <w:r>
        <w:t>Целью освоения дисциплины «Современные методы повышения надежности автотранспортных средств» является изучить:</w:t>
      </w:r>
    </w:p>
    <w:p>
      <w:pPr>
        <w:tabs>
          <w:tab w:val="left" w:pos="708"/>
          <w:tab w:val="left" w:pos="1416"/>
          <w:tab w:val="left" w:pos="1890"/>
        </w:tabs>
        <w:ind w:firstLine="709"/>
      </w:pPr>
    </w:p>
    <w:p>
      <w:pPr>
        <w:tabs>
          <w:tab w:val="left" w:pos="708"/>
          <w:tab w:val="left" w:pos="1416"/>
          <w:tab w:val="left" w:pos="1890"/>
        </w:tabs>
      </w:pPr>
      <w:r>
        <w:t>системы технического обслуживания и ремонта транспортных и транспортно-технологических машин отрасли и технологического оборудования, в том числе  исходя из учета условий эксплуатации, состояния подвижного состава и других факторов;</w:t>
      </w:r>
    </w:p>
    <w:p>
      <w:pPr>
        <w:tabs>
          <w:tab w:val="left" w:pos="708"/>
          <w:tab w:val="left" w:pos="1416"/>
          <w:tab w:val="left" w:pos="1890"/>
        </w:tabs>
        <w:ind w:firstLine="709"/>
      </w:pPr>
    </w:p>
    <w:p>
      <w:pPr>
        <w:tabs>
          <w:tab w:val="left" w:pos="708"/>
          <w:tab w:val="left" w:pos="1416"/>
          <w:tab w:val="left" w:pos="1890"/>
        </w:tabs>
      </w:pPr>
      <w:r>
        <w:t>применять рациональные формы поддержания и восстановления работоспособности транспортных и технологических машин и оборудования;</w:t>
      </w:r>
    </w:p>
    <w:p>
      <w:pPr>
        <w:tabs>
          <w:tab w:val="left" w:pos="708"/>
          <w:tab w:val="left" w:pos="1416"/>
          <w:tab w:val="left" w:pos="1890"/>
        </w:tabs>
      </w:pPr>
      <w:r>
        <w:t>знать и уметь применять методы контроля по соблюдению условий на техническое обслуживание, ремонт, сборку, испытание транспортных и технологических машин и оборудования;</w:t>
      </w:r>
    </w:p>
    <w:p>
      <w:pPr>
        <w:tabs>
          <w:tab w:val="left" w:pos="708"/>
          <w:tab w:val="left" w:pos="1416"/>
          <w:tab w:val="left" w:pos="1890"/>
        </w:tabs>
      </w:pPr>
      <w:r>
        <w:t>при выполнении текущего ремонта и технического обслуживания использовать новые материалы и средства диагностики для повышения надежности автотранспортных средств.</w:t>
      </w:r>
    </w:p>
    <w:p>
      <w:pPr>
        <w:tabs>
          <w:tab w:val="left" w:pos="708"/>
          <w:tab w:val="left" w:pos="1416"/>
          <w:tab w:val="left" w:pos="1890"/>
        </w:tabs>
        <w:ind w:firstLine="709"/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ind w:firstLine="709"/>
        <w:rPr>
          <w:b/>
          <w:caps/>
        </w:rPr>
      </w:pPr>
      <w:r>
        <w:rPr>
          <w:b/>
        </w:rPr>
        <w:t>2 Требования к результатам освоения дисциплины</w:t>
      </w:r>
    </w:p>
    <w:p>
      <w:r>
        <w:t xml:space="preserve">В результате изучения данного курса магистр должен </w:t>
      </w:r>
    </w:p>
    <w:p>
      <w:pPr>
        <w:ind w:hanging="142"/>
        <w:rPr>
          <w:b/>
          <w:i/>
        </w:rPr>
      </w:pPr>
      <w:r>
        <w:rPr>
          <w:b/>
          <w:i/>
        </w:rPr>
        <w:t>Знать:</w:t>
      </w:r>
    </w:p>
    <w:p>
      <w:pPr>
        <w:ind w:left="1134"/>
        <w:jc w:val="left"/>
      </w:pPr>
      <w:r>
        <w:t xml:space="preserve">-цель и задачи технологических процессов технического обслуживания и текущего ремонта транспортных и технологических машин и оборудования, направленных на повышение надежности автотранспортных средств </w:t>
      </w:r>
    </w:p>
    <w:p>
      <w:pPr>
        <w:ind w:left="1134"/>
        <w:jc w:val="left"/>
      </w:pPr>
      <w:r>
        <w:t xml:space="preserve"> иметь представление о плановых видах технического обслуживания и  ремонта на предприятиях автомобильного транспорта и автосервиса.  Основные понятия теории массового обслуживания. Знать методику оценки надежности автомобиля. Методы, виды и процессы диагностирования машин.</w:t>
      </w:r>
    </w:p>
    <w:p>
      <w:pPr>
        <w:ind w:left="1134"/>
        <w:jc w:val="left"/>
      </w:pPr>
    </w:p>
    <w:p>
      <w:pPr>
        <w:ind w:left="1134"/>
        <w:jc w:val="left"/>
      </w:pPr>
      <w:r>
        <w:t xml:space="preserve"> - требования нормативных документов в областях ТО и Р, охраны труда и производственной безопасности, пожарной безопасности ,связанной при использовании оборудования для ТО и диагностики автотранспортных средств. </w:t>
      </w:r>
    </w:p>
    <w:p>
      <w:pPr>
        <w:ind w:left="1134"/>
        <w:jc w:val="left"/>
      </w:pPr>
    </w:p>
    <w:p>
      <w:pPr>
        <w:ind w:left="1134"/>
        <w:jc w:val="left"/>
      </w:pPr>
      <w:r>
        <w:t xml:space="preserve">- знать перспективы развития и методы применения современных отечественных и зарубежных технологий ТО и ТР, направленных на повышение надежности автортранспортных средств. </w:t>
      </w:r>
    </w:p>
    <w:p>
      <w:pPr>
        <w:ind w:left="1134" w:hanging="567"/>
        <w:jc w:val="left"/>
        <w:rPr>
          <w:b/>
          <w:i/>
        </w:rPr>
      </w:pPr>
      <w:r>
        <w:rPr>
          <w:b/>
          <w:i/>
        </w:rPr>
        <w:t>Уметь:</w:t>
      </w:r>
    </w:p>
    <w:p>
      <w:pPr>
        <w:ind w:left="1134"/>
        <w:jc w:val="left"/>
      </w:pPr>
      <w:r>
        <w:t>- применять основы формрования системы ТО и ТР автомобилей. Определять периодические ТО автомобилей.</w:t>
      </w:r>
    </w:p>
    <w:p>
      <w:pPr>
        <w:ind w:left="1134"/>
        <w:jc w:val="left"/>
      </w:pPr>
      <w:r>
        <w:t xml:space="preserve">- использовать стандарты при разработке технологических процессов по повышению надежности машин. </w:t>
      </w:r>
    </w:p>
    <w:p>
      <w:pPr>
        <w:ind w:left="1134"/>
        <w:jc w:val="left"/>
      </w:pPr>
      <w:r>
        <w:t>- применять и разрабатывать типовые операционные карты технологических процессов  диагностики, ТО и Р  на предприятиях автомобильного транспорта и автосервиса.</w:t>
      </w:r>
    </w:p>
    <w:p>
      <w:pPr>
        <w:ind w:left="1134"/>
        <w:jc w:val="left"/>
      </w:pPr>
      <w:r>
        <w:t>- применять технологические воздействия, обеспечивающие надежность автомобилей.</w:t>
      </w:r>
    </w:p>
    <w:p>
      <w:pPr>
        <w:ind w:left="1134"/>
        <w:jc w:val="left"/>
      </w:pPr>
      <w:r>
        <w:t xml:space="preserve"> - вырабатывать эффективные методы совершенствования существующих операционных карт технологических процессов диагностики, ТО и ТР  и разрабатывать нетиповые операционные карты на предприятиях автомобильного транспорта и автосервиса. Применять современное технологическое оборудование и современные методы, направленные на повышение надежности. </w:t>
      </w:r>
    </w:p>
    <w:p>
      <w:pPr>
        <w:ind w:left="1134" w:hanging="567"/>
        <w:jc w:val="left"/>
        <w:rPr>
          <w:b/>
          <w:i/>
        </w:rPr>
      </w:pPr>
      <w:r>
        <w:rPr>
          <w:b/>
          <w:i/>
        </w:rPr>
        <w:t xml:space="preserve">Владеть: </w:t>
      </w:r>
    </w:p>
    <w:p>
      <w:pPr>
        <w:ind w:left="1134"/>
        <w:jc w:val="left"/>
      </w:pPr>
      <w:r>
        <w:t>- методами и формами организации технологических воздействий с использованием современного оборудования предприятий , обеспечивающих работоспособность автотранспортных средств в эксплуатации.</w:t>
      </w:r>
    </w:p>
    <w:p>
      <w:pPr>
        <w:ind w:left="1134"/>
        <w:jc w:val="left"/>
        <w:rPr>
          <w:b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  <w:r>
        <w:t xml:space="preserve">- современными технологиями автосервиса, направленными на улучшение показателей надежности. автомобильного транспорта . </w:t>
      </w:r>
    </w:p>
    <w:p>
      <w:pPr>
        <w:ind w:left="0" w:firstLine="709"/>
      </w:pPr>
      <w:r>
        <w:rPr>
          <w:b/>
        </w:rPr>
        <w:t>3 Объём дисциплины и виды учебной работы</w:t>
      </w:r>
      <w:r>
        <w:t xml:space="preserve"> (заочная форма обучения)</w:t>
      </w:r>
    </w:p>
    <w:p>
      <w:pPr>
        <w:ind w:left="0" w:firstLine="709"/>
      </w:pPr>
      <w:r>
        <w:t xml:space="preserve">Общая трудоёмкость дисциплины составляет   </w:t>
      </w:r>
      <w:r>
        <w:rPr>
          <w:u w:val="single"/>
        </w:rPr>
        <w:t xml:space="preserve">   3    </w:t>
      </w:r>
      <w:r>
        <w:t xml:space="preserve"> зачетных единицы.</w:t>
      </w:r>
    </w:p>
    <w:p>
      <w:pPr>
        <w:ind w:left="0" w:firstLine="709"/>
      </w:pPr>
    </w:p>
    <w:tbl>
      <w:tblPr>
        <w:tblStyle w:val="5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0"/>
        <w:gridCol w:w="1200"/>
        <w:gridCol w:w="1134"/>
        <w:gridCol w:w="1276"/>
        <w:gridCol w:w="1276"/>
        <w:gridCol w:w="1276"/>
        <w:gridCol w:w="1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3510" w:type="dxa"/>
            <w:gridSpan w:val="2"/>
            <w:vMerge w:val="restart"/>
          </w:tcPr>
          <w:p>
            <w:pPr>
              <w:ind w:left="0"/>
              <w:jc w:val="center"/>
            </w:pPr>
            <w:r>
              <w:t>Вид учебной работы</w:t>
            </w:r>
          </w:p>
        </w:tc>
        <w:tc>
          <w:tcPr>
            <w:tcW w:w="6061" w:type="dxa"/>
            <w:gridSpan w:val="5"/>
          </w:tcPr>
          <w:p>
            <w:pPr>
              <w:ind w:left="0"/>
              <w:jc w:val="center"/>
            </w:pPr>
            <w:r>
              <w:t>Трудоемкость в часах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510" w:type="dxa"/>
            <w:gridSpan w:val="2"/>
            <w:vMerge w:val="continue"/>
          </w:tcPr>
          <w:p>
            <w:pPr>
              <w:ind w:left="0"/>
              <w:jc w:val="center"/>
            </w:pPr>
          </w:p>
        </w:tc>
        <w:tc>
          <w:tcPr>
            <w:tcW w:w="6061" w:type="dxa"/>
            <w:gridSpan w:val="5"/>
          </w:tcPr>
          <w:p>
            <w:pPr>
              <w:ind w:left="0"/>
              <w:jc w:val="center"/>
              <w:rPr>
                <w:i/>
              </w:rPr>
            </w:pPr>
            <w:r>
              <w:rPr>
                <w:i/>
              </w:rPr>
              <w:t>Курс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3510" w:type="dxa"/>
            <w:gridSpan w:val="2"/>
            <w:vMerge w:val="continue"/>
          </w:tcPr>
          <w:p>
            <w:pPr>
              <w:ind w:left="0"/>
            </w:pPr>
          </w:p>
        </w:tc>
        <w:tc>
          <w:tcPr>
            <w:tcW w:w="1134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  <w:r>
              <w:t>итого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Аудиторные занятия (Всего)</w:t>
            </w:r>
          </w:p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  <w:r>
              <w:t>26</w:t>
            </w: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  <w: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  <w:r>
              <w:t>6</w:t>
            </w: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работы (ЛР)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 (ПЗ)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  <w:r>
              <w:t>12</w:t>
            </w: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  <w: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 (С)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работа (всего) </w:t>
            </w: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  <w:r>
              <w:t>82</w:t>
            </w: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  <w:r>
              <w:t>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Курсовой проект (работа) кср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  <w:r>
              <w:t>8</w:t>
            </w: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  <w: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Расчётно – графическая работа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Другие виды самостоятельной работы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и сдача экзамена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310" w:type="dxa"/>
            <w:vMerge w:val="restart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трудоёмкость </w:t>
            </w:r>
          </w:p>
        </w:tc>
        <w:tc>
          <w:tcPr>
            <w:tcW w:w="1200" w:type="dxa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  <w:r>
              <w:t>108</w:t>
            </w: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  <w:r>
              <w:t>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310" w:type="dxa"/>
            <w:vMerge w:val="continue"/>
          </w:tcPr>
          <w:p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ЗЕТ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  <w:r>
              <w:t>3</w:t>
            </w: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итогового контроля:</w:t>
            </w:r>
          </w:p>
        </w:tc>
        <w:tc>
          <w:tcPr>
            <w:tcW w:w="1134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-экзамен, зачёт</w:t>
            </w:r>
          </w:p>
        </w:tc>
        <w:tc>
          <w:tcPr>
            <w:tcW w:w="1134" w:type="dxa"/>
          </w:tcPr>
          <w:p>
            <w:pPr>
              <w:ind w:left="0"/>
            </w:pPr>
            <w:r>
              <w:t>зачет</w:t>
            </w: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276" w:type="dxa"/>
          </w:tcPr>
          <w:p>
            <w:pPr>
              <w:ind w:left="0"/>
              <w:jc w:val="center"/>
            </w:pPr>
          </w:p>
        </w:tc>
        <w:tc>
          <w:tcPr>
            <w:tcW w:w="1099" w:type="dxa"/>
          </w:tcPr>
          <w:p>
            <w:pPr>
              <w:ind w:left="0"/>
              <w:jc w:val="center"/>
            </w:pPr>
            <w:r>
              <w:t>зачет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  <w:gridSpan w:val="2"/>
          </w:tcPr>
          <w:p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Курсовой проект (КП), курсовая работа (КР), расчетно – графическая (РГР), реферат (Реф), контрольная работа (Контр.), шт.</w:t>
            </w:r>
          </w:p>
        </w:tc>
        <w:tc>
          <w:tcPr>
            <w:tcW w:w="1134" w:type="dxa"/>
            <w:vAlign w:val="center"/>
          </w:tcPr>
          <w:p>
            <w:pPr>
              <w:ind w:left="0"/>
              <w:jc w:val="center"/>
            </w:pPr>
            <w:r>
              <w:t xml:space="preserve">контр. </w:t>
            </w:r>
          </w:p>
        </w:tc>
        <w:tc>
          <w:tcPr>
            <w:tcW w:w="1276" w:type="dxa"/>
            <w:vAlign w:val="center"/>
          </w:tcPr>
          <w:p>
            <w:pPr>
              <w:ind w:left="0"/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ind w:left="0"/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ind w:left="0"/>
              <w:jc w:val="center"/>
            </w:pPr>
          </w:p>
        </w:tc>
        <w:tc>
          <w:tcPr>
            <w:tcW w:w="1099" w:type="dxa"/>
            <w:vAlign w:val="center"/>
          </w:tcPr>
          <w:p>
            <w:pPr>
              <w:ind w:left="0"/>
              <w:jc w:val="center"/>
            </w:pPr>
            <w:r>
              <w:t>контр.</w:t>
            </w:r>
          </w:p>
        </w:tc>
      </w:tr>
    </w:tbl>
    <w:p>
      <w:pPr>
        <w:ind w:left="567"/>
        <w:rPr>
          <w:b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line="276" w:lineRule="auto"/>
        <w:ind w:left="0" w:firstLine="709"/>
      </w:pPr>
      <w:r>
        <w:rPr>
          <w:b/>
        </w:rPr>
        <w:t>4. Содержание дисциплины</w:t>
      </w:r>
      <w:r>
        <w:t xml:space="preserve"> (заочная форма обучения)</w:t>
      </w:r>
    </w:p>
    <w:p>
      <w:pPr>
        <w:spacing w:line="276" w:lineRule="auto"/>
        <w:ind w:left="0" w:firstLine="709"/>
      </w:pPr>
    </w:p>
    <w:p>
      <w:pPr>
        <w:ind w:left="0" w:firstLine="709"/>
        <w:rPr>
          <w:b/>
        </w:rPr>
      </w:pPr>
      <w:r>
        <w:rPr>
          <w:b/>
        </w:rPr>
        <w:t>4.1. Разделы дисциплины и виды занятий</w:t>
      </w:r>
    </w:p>
    <w:tbl>
      <w:tblPr>
        <w:tblStyle w:val="5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563"/>
        <w:gridCol w:w="657"/>
        <w:gridCol w:w="540"/>
        <w:gridCol w:w="540"/>
        <w:gridCol w:w="526"/>
        <w:gridCol w:w="540"/>
        <w:gridCol w:w="512"/>
        <w:gridCol w:w="595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648" w:type="dxa"/>
            <w:vMerge w:val="restart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563" w:type="dxa"/>
            <w:vMerge w:val="restart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 дисциплины</w:t>
            </w:r>
          </w:p>
        </w:tc>
        <w:tc>
          <w:tcPr>
            <w:tcW w:w="657" w:type="dxa"/>
            <w:vMerge w:val="restart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</w:t>
            </w:r>
          </w:p>
        </w:tc>
        <w:tc>
          <w:tcPr>
            <w:tcW w:w="3253" w:type="dxa"/>
            <w:gridSpan w:val="6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учебной работы и трудоёмкость (в часах)</w:t>
            </w:r>
          </w:p>
        </w:tc>
        <w:tc>
          <w:tcPr>
            <w:tcW w:w="609" w:type="dxa"/>
            <w:vMerge w:val="restart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ind w:left="0"/>
            </w:pPr>
          </w:p>
        </w:tc>
        <w:tc>
          <w:tcPr>
            <w:tcW w:w="4563" w:type="dxa"/>
            <w:vMerge w:val="continue"/>
          </w:tcPr>
          <w:p>
            <w:pPr>
              <w:ind w:left="0"/>
            </w:pPr>
          </w:p>
        </w:tc>
        <w:tc>
          <w:tcPr>
            <w:tcW w:w="657" w:type="dxa"/>
            <w:vMerge w:val="continue"/>
          </w:tcPr>
          <w:p>
            <w:pPr>
              <w:ind w:left="0"/>
            </w:pPr>
          </w:p>
        </w:tc>
        <w:tc>
          <w:tcPr>
            <w:tcW w:w="1606" w:type="dxa"/>
            <w:gridSpan w:val="3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аудиторные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СРС</w:t>
            </w:r>
          </w:p>
        </w:tc>
        <w:tc>
          <w:tcPr>
            <w:tcW w:w="595" w:type="dxa"/>
            <w:vMerge w:val="restart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609" w:type="dxa"/>
            <w:vMerge w:val="continue"/>
          </w:tcPr>
          <w:p>
            <w:pPr>
              <w:ind w:left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0" w:hRule="atLeast"/>
        </w:trPr>
        <w:tc>
          <w:tcPr>
            <w:tcW w:w="648" w:type="dxa"/>
            <w:vMerge w:val="continue"/>
          </w:tcPr>
          <w:p>
            <w:pPr>
              <w:ind w:left="0"/>
            </w:pPr>
          </w:p>
        </w:tc>
        <w:tc>
          <w:tcPr>
            <w:tcW w:w="4563" w:type="dxa"/>
            <w:vMerge w:val="continue"/>
          </w:tcPr>
          <w:p>
            <w:pPr>
              <w:ind w:left="0"/>
            </w:pPr>
          </w:p>
        </w:tc>
        <w:tc>
          <w:tcPr>
            <w:tcW w:w="657" w:type="dxa"/>
            <w:vMerge w:val="continue"/>
          </w:tcPr>
          <w:p>
            <w:pPr>
              <w:ind w:left="0"/>
            </w:pPr>
          </w:p>
        </w:tc>
        <w:tc>
          <w:tcPr>
            <w:tcW w:w="540" w:type="dxa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526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Практич. занятия (семинары)</w:t>
            </w:r>
          </w:p>
        </w:tc>
        <w:tc>
          <w:tcPr>
            <w:tcW w:w="540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Расчетно-графические работы</w:t>
            </w:r>
          </w:p>
        </w:tc>
        <w:tc>
          <w:tcPr>
            <w:tcW w:w="512" w:type="dxa"/>
            <w:textDirection w:val="btLr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виды СРС</w:t>
            </w:r>
          </w:p>
        </w:tc>
        <w:tc>
          <w:tcPr>
            <w:tcW w:w="595" w:type="dxa"/>
            <w:vMerge w:val="continue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dxa"/>
            <w:vMerge w:val="continue"/>
          </w:tcPr>
          <w:p>
            <w:pPr>
              <w:ind w:left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1" w:hRule="atLeast"/>
        </w:trPr>
        <w:tc>
          <w:tcPr>
            <w:tcW w:w="648" w:type="dxa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63" w:type="dxa"/>
          </w:tcPr>
          <w:p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Система технического обслуживания и ремонта автомобилей. Объем работ и перечень операций при ЕО, ТО-1, ТО-2, СО и ТР. Обеспечение работоспособности автортранспортных средств в эксплуатации. Причины изменения технического состояния. Классификация видов изнашивания. Понятия и основные показатели надежности автотранспотрных средств. Объем работ и перечень операций при ЕО, ТО1, ТО-2, СО, и ТР.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648" w:type="dxa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63" w:type="dxa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Рациональные формы поддержания и восстановления работоспособности транспортно-технологических машин и комплексов. Основные стратегии выполнения ремонтно-обслуживающих работ. Назначение, классификация и характеристика технологического оборудования для предприятий технического сервиса.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648" w:type="dxa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63" w:type="dxa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Формы и методы поддержания и восстановления работоспособности транспортно-технологических машин и комплексов. Оценка надежности автомобиля как сложной восстанавливанмой системой.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Оценка надежности восстанавливаемых систем при неидевльной диагностики состояний. Определение оптимального срока службы автомобиля, как сложной восстанавливающей системе. Оптимизация периодичности плановых То и Р с использованием технико-экономического метода. Технологические способы повышения надежности деталей автотранспортных средств.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648" w:type="dxa"/>
            <w:vMerge w:val="restart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563" w:type="dxa"/>
            <w:vMerge w:val="restart"/>
            <w:vAlign w:val="center"/>
          </w:tcPr>
          <w:p>
            <w:pPr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итоговому контролю</w:t>
            </w: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 w:right="-160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648" w:type="dxa"/>
            <w:vMerge w:val="continue"/>
            <w:vAlign w:val="center"/>
          </w:tcPr>
          <w:p>
            <w:pPr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563" w:type="dxa"/>
            <w:vMerge w:val="continue"/>
            <w:vAlign w:val="center"/>
          </w:tcPr>
          <w:p>
            <w:pPr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>
            <w:pPr>
              <w:spacing w:line="240" w:lineRule="auto"/>
              <w:ind w:left="0" w:right="-160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40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2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595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" w:type="dxa"/>
            <w:vAlign w:val="center"/>
          </w:tcPr>
          <w:p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</w:tbl>
    <w:p>
      <w:pPr>
        <w:spacing w:line="276" w:lineRule="auto"/>
        <w:ind w:left="0" w:firstLine="709"/>
        <w:rPr>
          <w:b/>
        </w:rPr>
      </w:pPr>
    </w:p>
    <w:p>
      <w:pPr>
        <w:spacing w:line="276" w:lineRule="auto"/>
        <w:ind w:left="0" w:firstLine="709"/>
        <w:rPr>
          <w:b/>
        </w:rPr>
      </w:pPr>
    </w:p>
    <w:p>
      <w:pPr>
        <w:ind w:left="0" w:firstLine="709"/>
        <w:rPr>
          <w:b/>
        </w:rPr>
      </w:pPr>
      <w:r>
        <w:rPr>
          <w:b/>
        </w:rPr>
        <w:t>4.2 Содержание разделов дисциплины (по лекциям)</w:t>
      </w:r>
      <w:r>
        <w:rPr>
          <w:b/>
        </w:rPr>
        <w:tab/>
      </w:r>
    </w:p>
    <w:tbl>
      <w:tblPr>
        <w:tblStyle w:val="5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574"/>
        <w:gridCol w:w="7308"/>
        <w:gridCol w:w="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</w:trPr>
        <w:tc>
          <w:tcPr>
            <w:tcW w:w="1136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№ раздела дисциплины из табл. 4.1</w:t>
            </w:r>
          </w:p>
        </w:tc>
        <w:tc>
          <w:tcPr>
            <w:tcW w:w="574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Курс</w:t>
            </w:r>
          </w:p>
        </w:tc>
        <w:tc>
          <w:tcPr>
            <w:tcW w:w="7308" w:type="dxa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Темы и содержание лекций</w:t>
            </w:r>
          </w:p>
        </w:tc>
        <w:tc>
          <w:tcPr>
            <w:tcW w:w="553" w:type="dxa"/>
            <w:textDirection w:val="btLr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Трудоемкость (час.)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center"/>
          </w:tcPr>
          <w:p>
            <w:pPr>
              <w:ind w:left="0"/>
              <w:jc w:val="center"/>
            </w:pPr>
            <w:r>
              <w:t>1</w:t>
            </w:r>
          </w:p>
        </w:tc>
        <w:tc>
          <w:tcPr>
            <w:tcW w:w="574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  <w:tc>
          <w:tcPr>
            <w:tcW w:w="7308" w:type="dxa"/>
          </w:tcPr>
          <w:p>
            <w:r>
              <w:rPr>
                <w:color w:val="000000"/>
              </w:rPr>
              <w:t>Система технического обслуживания и ремонта автомобилей. Объем работ и перечень операций при ЕО, ТО-1, ТО-2, СО и ТР. Обеспечение работоспособности автортранспортных средств в эксплуатации. Причины изменения технического состояния. Классификация видов изнашивания. Понятия и основные показатели надежности автотранспотрных средств. Объем работ и перечень операций при ЕО, ТО1, ТО-2, СО, и ТР.</w:t>
            </w:r>
          </w:p>
        </w:tc>
        <w:tc>
          <w:tcPr>
            <w:tcW w:w="553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  <w:tc>
          <w:tcPr>
            <w:tcW w:w="574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  <w:tc>
          <w:tcPr>
            <w:tcW w:w="7308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Рациональные формы поддержания и восстановления работоспособности транспортно-технологических машин и комплексов. Основные стратегии выполнения ремонтно-обслуживающих работ. Назначение, классификация и характеристика технологического оборудования для предприятий технического сервиса.</w:t>
            </w:r>
          </w:p>
        </w:tc>
        <w:tc>
          <w:tcPr>
            <w:tcW w:w="553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8" w:hRule="atLeast"/>
        </w:trPr>
        <w:tc>
          <w:tcPr>
            <w:tcW w:w="1136" w:type="dxa"/>
            <w:vAlign w:val="center"/>
          </w:tcPr>
          <w:p>
            <w:pPr>
              <w:ind w:left="0"/>
              <w:jc w:val="center"/>
            </w:pPr>
            <w:r>
              <w:t>3</w:t>
            </w:r>
          </w:p>
        </w:tc>
        <w:tc>
          <w:tcPr>
            <w:tcW w:w="574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  <w:tc>
          <w:tcPr>
            <w:tcW w:w="7308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Формы и методы поддержания и восстановления работоспособности транспортно-технологических машин и комплексов. Оценка надежности автомобиля как сложной восстанавливанмой системой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Оценка надежности восстанавливаемых систем при неидевльной диагностики состояний. Определение оптимального срока службы автомобиля, как сложной восстанавливающей системе. Оптимизация периодичности плановых То и Р с использованием технико-экономического метода. Технологические способы повышения надежности деталей автотранспортных средств..</w:t>
            </w:r>
          </w:p>
        </w:tc>
        <w:tc>
          <w:tcPr>
            <w:tcW w:w="553" w:type="dxa"/>
            <w:vAlign w:val="center"/>
          </w:tcPr>
          <w:p>
            <w:pPr>
              <w:ind w:left="0"/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  <w:vAlign w:val="center"/>
          </w:tcPr>
          <w:p>
            <w:pPr>
              <w:spacing w:line="240" w:lineRule="auto"/>
              <w:ind w:left="0"/>
              <w:jc w:val="center"/>
            </w:pPr>
          </w:p>
        </w:tc>
        <w:tc>
          <w:tcPr>
            <w:tcW w:w="574" w:type="dxa"/>
            <w:vAlign w:val="center"/>
          </w:tcPr>
          <w:p>
            <w:pPr>
              <w:spacing w:line="240" w:lineRule="auto"/>
              <w:ind w:left="0"/>
              <w:jc w:val="center"/>
            </w:pPr>
          </w:p>
        </w:tc>
        <w:tc>
          <w:tcPr>
            <w:tcW w:w="7308" w:type="dxa"/>
          </w:tcPr>
          <w:p>
            <w:pPr>
              <w:spacing w:line="240" w:lineRule="auto"/>
              <w:ind w:left="0" w:firstLine="72"/>
            </w:pPr>
            <w:r>
              <w:t>Итого</w:t>
            </w:r>
          </w:p>
        </w:tc>
        <w:tc>
          <w:tcPr>
            <w:tcW w:w="553" w:type="dxa"/>
            <w:vAlign w:val="center"/>
          </w:tcPr>
          <w:p>
            <w:pPr>
              <w:spacing w:line="240" w:lineRule="auto"/>
              <w:ind w:left="0"/>
              <w:jc w:val="center"/>
            </w:pPr>
            <w:r>
              <w:t>6</w:t>
            </w:r>
          </w:p>
        </w:tc>
      </w:tr>
    </w:tbl>
    <w:p>
      <w:pPr>
        <w:ind w:left="0" w:firstLine="709"/>
      </w:pPr>
    </w:p>
    <w:p>
      <w:pPr>
        <w:jc w:val="left"/>
        <w:rPr>
          <w:b/>
        </w:rPr>
      </w:pPr>
      <w:r>
        <w:rPr>
          <w:b/>
        </w:rPr>
        <w:t>4.3  Содержание разделов дисциплины ( по практическим занятиям)</w:t>
      </w:r>
    </w:p>
    <w:p>
      <w:pPr>
        <w:jc w:val="left"/>
      </w:pPr>
      <w:r>
        <w:t>Темы практических занятий</w:t>
      </w:r>
    </w:p>
    <w:tbl>
      <w:tblPr>
        <w:tblStyle w:val="6"/>
        <w:tblW w:w="108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379"/>
        <w:gridCol w:w="1666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0" w:type="dxa"/>
          <w:cantSplit/>
          <w:trHeight w:val="1434" w:hRule="atLeast"/>
        </w:trPr>
        <w:tc>
          <w:tcPr>
            <w:tcW w:w="1526" w:type="dxa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раздела </w:t>
            </w:r>
          </w:p>
        </w:tc>
        <w:tc>
          <w:tcPr>
            <w:tcW w:w="6379" w:type="dxa"/>
            <w:vAlign w:val="center"/>
          </w:tcPr>
          <w:p>
            <w:pPr>
              <w:jc w:val="center"/>
            </w:pPr>
            <w:r>
              <w:t>Наименование темы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Трудоемкость (час)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0" w:type="dxa"/>
        </w:trPr>
        <w:tc>
          <w:tcPr>
            <w:tcW w:w="1526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6379" w:type="dxa"/>
          </w:tcPr>
          <w:p>
            <w:r>
              <w:t>Расчет оптимального срока службы автомобиля. Технологические способы повышения износостойкости деталей автотранспортных средств.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0" w:type="dxa"/>
        </w:trPr>
        <w:tc>
          <w:tcPr>
            <w:tcW w:w="1526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6379" w:type="dxa"/>
          </w:tcPr>
          <w:p>
            <w:r>
              <w:rPr>
                <w:color w:val="000000"/>
              </w:rPr>
              <w:t>Разработка и совершенствование  устройств для трибомониторинга узлов АТС * (с использованием проблемного обучения).</w:t>
            </w:r>
          </w:p>
        </w:tc>
        <w:tc>
          <w:tcPr>
            <w:tcW w:w="1666" w:type="dxa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0" w:type="dxa"/>
        </w:trPr>
        <w:tc>
          <w:tcPr>
            <w:tcW w:w="1526" w:type="dxa"/>
          </w:tcPr>
          <w:p>
            <w:pPr>
              <w:jc w:val="center"/>
            </w:pPr>
            <w:r>
              <w:t>3</w:t>
            </w:r>
          </w:p>
        </w:tc>
        <w:tc>
          <w:tcPr>
            <w:tcW w:w="6379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Прогрессивная система эксплуатации и технического обслуживания автомобилей по фактическому состоянию. Бортовые системы трибодиагностики.</w:t>
            </w:r>
          </w:p>
        </w:tc>
        <w:tc>
          <w:tcPr>
            <w:tcW w:w="1666" w:type="dxa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0" w:type="dxa"/>
          <w:trHeight w:val="3567" w:hRule="atLeast"/>
        </w:trPr>
        <w:tc>
          <w:tcPr>
            <w:tcW w:w="1526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6379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Датчики для мониторинга загрязнений моторных масел ( с использованием проблемного обучения).</w:t>
            </w:r>
          </w:p>
        </w:tc>
        <w:tc>
          <w:tcPr>
            <w:tcW w:w="1666" w:type="dxa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0" w:type="dxa"/>
          <w:trHeight w:val="151" w:hRule="atLeast"/>
        </w:trPr>
        <w:tc>
          <w:tcPr>
            <w:tcW w:w="1526" w:type="dxa"/>
          </w:tcPr>
          <w:p>
            <w:pPr>
              <w:jc w:val="center"/>
            </w:pPr>
            <w:r>
              <w:t>5</w:t>
            </w:r>
          </w:p>
        </w:tc>
        <w:tc>
          <w:tcPr>
            <w:tcW w:w="6379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Управление изнашиванием деталей машин * (с использованием проблемного обучения).</w:t>
            </w:r>
          </w:p>
        </w:tc>
        <w:tc>
          <w:tcPr>
            <w:tcW w:w="1666" w:type="dxa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70" w:type="dxa"/>
          <w:trHeight w:val="402" w:hRule="atLeast"/>
        </w:trPr>
        <w:tc>
          <w:tcPr>
            <w:tcW w:w="1526" w:type="dxa"/>
          </w:tcPr>
          <w:p>
            <w:pPr>
              <w:jc w:val="center"/>
            </w:pPr>
            <w:r>
              <w:t>6</w:t>
            </w:r>
          </w:p>
        </w:tc>
        <w:tc>
          <w:tcPr>
            <w:tcW w:w="6379" w:type="dxa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Совершенствование технологических процессов механообработки деталей * ( с использованием проблемного обучения).</w:t>
            </w:r>
          </w:p>
        </w:tc>
        <w:tc>
          <w:tcPr>
            <w:tcW w:w="1666" w:type="dxa"/>
          </w:tcPr>
          <w:p>
            <w:pPr>
              <w:jc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2"/>
            <w:vAlign w:val="center"/>
          </w:tcPr>
          <w:p>
            <w:pPr>
              <w:jc w:val="right"/>
            </w:pPr>
            <w:r>
              <w:t>ИТОГО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1270" w:type="dxa"/>
          </w:tcPr>
          <w:p>
            <w:pPr>
              <w:jc w:val="center"/>
            </w:pPr>
            <w:r>
              <w:t>6</w:t>
            </w:r>
          </w:p>
        </w:tc>
      </w:tr>
    </w:tbl>
    <w:p>
      <w:pPr>
        <w:jc w:val="left"/>
      </w:pPr>
    </w:p>
    <w:p>
      <w:pPr>
        <w:ind w:left="567" w:hanging="567"/>
      </w:pPr>
    </w:p>
    <w:p>
      <w:pPr>
        <w:ind w:left="0"/>
      </w:pPr>
    </w:p>
    <w:p>
      <w:pPr>
        <w:ind w:left="0" w:firstLine="709"/>
        <w:rPr>
          <w:b/>
          <w:caps/>
        </w:rPr>
      </w:pPr>
      <w:r>
        <w:rPr>
          <w:b/>
          <w:caps/>
        </w:rPr>
        <w:t xml:space="preserve">5 </w:t>
      </w:r>
      <w:r>
        <w:rPr>
          <w:b/>
        </w:rPr>
        <w:t>Контрольная работа</w:t>
      </w:r>
    </w:p>
    <w:p>
      <w:pPr>
        <w:ind w:left="0" w:firstLine="709"/>
      </w:pPr>
      <w:r>
        <w:rPr>
          <w:caps/>
        </w:rPr>
        <w:t xml:space="preserve">5.1 </w:t>
      </w:r>
      <w:r>
        <w:t>Указания к выполнению контрольной работы</w:t>
      </w:r>
    </w:p>
    <w:p>
      <w:pPr>
        <w:ind w:left="0" w:firstLine="709"/>
      </w:pPr>
      <w:r>
        <w:t xml:space="preserve">По результатам освоения дисциплины «Современные методы повышения надежности автотранспортных средств» введена промежуточная система контроля, которая предусматривает самостоятельное выполнение контрольной работы. </w:t>
      </w:r>
    </w:p>
    <w:p>
      <w:pPr>
        <w:ind w:left="0" w:firstLine="709"/>
      </w:pPr>
      <w:r>
        <w:t>Контрольная работа выполняется на листе формата А4 в рукописном виде или с применением компьютерного набора в соответствии с общими требованиями по оформлению расчетно-пояснительной записки. В конце контрольной работы необходимо привести список использованной литературы, указать дату ее выполнения и поставить личную подпись.</w:t>
      </w:r>
    </w:p>
    <w:p>
      <w:pPr>
        <w:ind w:left="0" w:firstLine="709"/>
      </w:pPr>
      <w:r>
        <w:t>В таблице представлены варианты заданий и номера вопросов для выполнения контрольной работы.</w:t>
      </w:r>
    </w:p>
    <w:p>
      <w:pPr>
        <w:ind w:left="0"/>
      </w:pPr>
    </w:p>
    <w:tbl>
      <w:tblPr>
        <w:tblStyle w:val="5"/>
        <w:tblW w:w="9360" w:type="dxa"/>
        <w:tblInd w:w="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939"/>
        <w:gridCol w:w="3456"/>
        <w:gridCol w:w="4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-40" w:firstLine="40"/>
              <w:jc w:val="center"/>
            </w:pPr>
            <w:r>
              <w:t>№ варианта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156" w:right="125"/>
              <w:jc w:val="center"/>
            </w:pPr>
            <w:r>
              <w:rPr>
                <w:color w:val="000000"/>
                <w:spacing w:val="-10"/>
              </w:rPr>
              <w:t>Последние цифры зачетной книжки магистра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244"/>
              <w:jc w:val="center"/>
            </w:pPr>
            <w:r>
              <w:rPr>
                <w:color w:val="000000"/>
                <w:spacing w:val="-13"/>
              </w:rPr>
              <w:t>Номера вопросов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14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-40"/>
              <w:jc w:val="center"/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1646" w:right="125"/>
              <w:jc w:val="center"/>
            </w:pPr>
            <w:r>
              <w:rPr>
                <w:color w:val="000000"/>
                <w:spacing w:val="-1"/>
              </w:rPr>
              <w:t>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spacing w:line="240" w:lineRule="auto"/>
              <w:ind w:left="244"/>
              <w:jc w:val="center"/>
            </w:pPr>
            <w:r>
              <w:rPr>
                <w:color w:val="00000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01; 51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1, 9, 18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02; 52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2,10, 19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03; 53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3, 11, 20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1"/>
              </w:rPr>
              <w:t>04; 54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4, 12, 21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05; 55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5,13, 22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3"/>
              </w:rPr>
              <w:t>06:56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6,14, 23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07; 57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7, 15, 24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08; 58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8, 16, 25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09; 59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9, 17, 20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10; 60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1, 9, 18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7"/>
              </w:rPr>
              <w:t>11; 61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2,10, 19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6"/>
              </w:rPr>
              <w:t>12:62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3, 11, 20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13; 63;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4, 12, 21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bCs/>
                <w:color w:val="000000"/>
              </w:rPr>
              <w:t>14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14; 64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5,13, 22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7"/>
              </w:rPr>
              <w:t>15; 65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6,14, 23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16; 66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7, 15, 24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5"/>
              </w:rPr>
              <w:t>17; 67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8, 16, 25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18; 68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9, 17, 20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19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4"/>
              </w:rPr>
              <w:t>19; 69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1, 9, 18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20; 70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2,10, 19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21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21; 71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3, 11, 20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1"/>
              </w:rPr>
              <w:t>22; 72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4, 12, 21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tabs>
                <w:tab w:val="left" w:leader="underscore" w:pos="787"/>
              </w:tabs>
              <w:ind w:left="-40"/>
              <w:jc w:val="center"/>
            </w:pPr>
            <w:r>
              <w:rPr>
                <w:color w:val="000000"/>
                <w:spacing w:val="-15"/>
              </w:rPr>
              <w:t>23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23; 73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5,13, 22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bCs/>
                <w:color w:val="000000"/>
              </w:rPr>
              <w:t>24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3"/>
              </w:rPr>
              <w:t>24; 74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6,14, 23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25; 75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7, 15, 24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26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2"/>
              </w:rPr>
              <w:t>26; 76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8, 16, 25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27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27; 77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9, 17, 20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28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0"/>
              </w:rPr>
              <w:t>28; 78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1, 9, 18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</w:pPr>
            <w:r>
              <w:rPr>
                <w:color w:val="000000"/>
              </w:rPr>
              <w:t>29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right="125"/>
              <w:jc w:val="center"/>
            </w:pPr>
            <w:r>
              <w:rPr>
                <w:color w:val="000000"/>
                <w:spacing w:val="-11"/>
              </w:rPr>
              <w:t>29; 79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2,10, 19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456" w:type="dxa"/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30;80</w:t>
            </w:r>
          </w:p>
        </w:tc>
        <w:tc>
          <w:tcPr>
            <w:tcW w:w="4965" w:type="dxa"/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3, 11, 20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31; 81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4, 12, 21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32; 82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5,13, 22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33; 83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6,14, 23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34; 84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7, 15, 24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35; 85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8, 16, 25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36; 86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9, 17, 20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37;87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1, 9, 18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38;88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2,10, 19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39;89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3, 11, 20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40;90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4, 12, 21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41;91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5,13, 22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42;92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1"/>
              </w:rPr>
              <w:t>6,14, 23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43;93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7, 15, 24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44;94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9"/>
              </w:rPr>
              <w:t>8, 16, 25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45;95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10"/>
              </w:rPr>
              <w:t>9, 17, 20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46;96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7"/>
              </w:rPr>
              <w:t>1, 9, 18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47;97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4"/>
              </w:rPr>
              <w:t>2,10, 19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48;98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4"/>
              </w:rPr>
              <w:t>3, 11, 20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49;99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-5"/>
              </w:rPr>
              <w:t>4, 12, 21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20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4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581"/>
              <w:jc w:val="center"/>
              <w:rPr>
                <w:color w:val="000000"/>
              </w:rPr>
            </w:pPr>
            <w:r>
              <w:rPr>
                <w:color w:val="000000"/>
              </w:rPr>
              <w:t>50;100</w:t>
            </w:r>
          </w:p>
        </w:tc>
        <w:tc>
          <w:tcPr>
            <w:tcW w:w="4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244"/>
              <w:jc w:val="center"/>
            </w:pPr>
            <w:r>
              <w:rPr>
                <w:color w:val="000000"/>
                <w:spacing w:val="3"/>
              </w:rPr>
              <w:t>5,13, 22</w:t>
            </w:r>
          </w:p>
        </w:tc>
      </w:tr>
    </w:tbl>
    <w:p>
      <w:pPr>
        <w:ind w:left="0"/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ind w:left="0"/>
      </w:pPr>
    </w:p>
    <w:p>
      <w:pPr>
        <w:jc w:val="left"/>
        <w:rPr>
          <w:b/>
        </w:rPr>
      </w:pPr>
      <w:r>
        <w:rPr>
          <w:b/>
        </w:rPr>
        <w:t>5.2 Вопросы для выполнения контрольной работы</w:t>
      </w:r>
    </w:p>
    <w:p>
      <w:pPr>
        <w:jc w:val="left"/>
      </w:pPr>
      <w:r>
        <w:rPr>
          <w:color w:val="000000"/>
        </w:rPr>
        <w:t>1.Система технического обслуживания и ремонта автомобилей.</w:t>
      </w:r>
      <w:r>
        <w:rPr>
          <w:color w:val="000000"/>
        </w:rPr>
        <w:br w:type="textWrapping"/>
      </w:r>
      <w:r>
        <w:rPr>
          <w:color w:val="000000"/>
        </w:rPr>
        <w:t>2. Объем работ и перечень операций при ЕО, ТО-1, ТО-2, СО.</w:t>
      </w:r>
      <w:r>
        <w:rPr>
          <w:color w:val="000000"/>
        </w:rPr>
        <w:br w:type="textWrapping"/>
      </w:r>
      <w:r>
        <w:rPr>
          <w:color w:val="000000"/>
        </w:rPr>
        <w:t>3. Прогнозирование потребности в ремонте.</w:t>
      </w:r>
      <w:r>
        <w:rPr>
          <w:color w:val="000000"/>
        </w:rPr>
        <w:br w:type="textWrapping"/>
      </w:r>
      <w:r>
        <w:rPr>
          <w:color w:val="000000"/>
        </w:rPr>
        <w:t>4. Нормативные документы (технологические, маршрутные карты, карты  эскизов и дефектации), необходимые для организации технологических процессов восстановления работоспособности.</w:t>
      </w:r>
      <w:r>
        <w:rPr>
          <w:color w:val="000000"/>
        </w:rPr>
        <w:br w:type="textWrapping"/>
      </w:r>
      <w:r>
        <w:rPr>
          <w:color w:val="000000"/>
        </w:rPr>
        <w:t>5. Оборудование, используемое при ремонте, критерии его выбора.</w:t>
      </w:r>
      <w:r>
        <w:rPr>
          <w:color w:val="000000"/>
        </w:rPr>
        <w:br w:type="textWrapping"/>
      </w:r>
      <w:r>
        <w:rPr>
          <w:color w:val="000000"/>
        </w:rPr>
        <w:t>6. Рациональные формы и принципы проектирования технологических процессов восстановления работоспособности типовых деталей, узлов и агрегатов.</w:t>
      </w:r>
    </w:p>
    <w:p>
      <w:pPr>
        <w:jc w:val="left"/>
      </w:pPr>
      <w:r>
        <w:rPr>
          <w:color w:val="000000"/>
        </w:rPr>
        <w:t>7. Закономерности изменения технического состояния автотранспортных средств в процессе технической эксплуатации. Прогрессивная система эксплуатации и технического обслуживания автомобилей по фактическому состоянию.</w:t>
      </w:r>
      <w:r>
        <w:rPr>
          <w:color w:val="000000"/>
        </w:rPr>
        <w:br w:type="textWrapping"/>
      </w:r>
      <w:r>
        <w:rPr>
          <w:color w:val="000000"/>
        </w:rPr>
        <w:t>9. Технологические способы повышения износостойкости деталей АТС.</w:t>
      </w:r>
      <w:r>
        <w:rPr>
          <w:color w:val="000000"/>
        </w:rPr>
        <w:br w:type="textWrapping"/>
      </w:r>
      <w:r>
        <w:rPr>
          <w:color w:val="000000"/>
        </w:rPr>
        <w:t xml:space="preserve">10. Химико-термическая обработка поверхностей деталей. </w:t>
      </w:r>
      <w:r>
        <w:rPr>
          <w:color w:val="000000"/>
        </w:rPr>
        <w:br w:type="textWrapping"/>
      </w:r>
      <w:r>
        <w:rPr>
          <w:color w:val="000000"/>
        </w:rPr>
        <w:t>11.Термическая обработка рабочих поверхностей деталей.</w:t>
      </w:r>
      <w:r>
        <w:rPr>
          <w:color w:val="000000"/>
        </w:rPr>
        <w:br w:type="textWrapping"/>
      </w:r>
      <w:r>
        <w:rPr>
          <w:color w:val="000000"/>
        </w:rPr>
        <w:t xml:space="preserve">12. Гальванические покрытия поверхностей деталей. </w:t>
      </w:r>
      <w:r>
        <w:rPr>
          <w:color w:val="000000"/>
        </w:rPr>
        <w:br w:type="textWrapping"/>
      </w:r>
      <w:r>
        <w:rPr>
          <w:color w:val="000000"/>
        </w:rPr>
        <w:t>13. Химическая обработка рабочих поверхностей деталей.</w:t>
      </w:r>
      <w:r>
        <w:rPr>
          <w:color w:val="000000"/>
        </w:rPr>
        <w:br w:type="textWrapping"/>
      </w:r>
      <w:r>
        <w:rPr>
          <w:color w:val="000000"/>
        </w:rPr>
        <w:t xml:space="preserve">14. Наплавка поверхностей деталей. </w:t>
      </w:r>
      <w:r>
        <w:rPr>
          <w:color w:val="000000"/>
        </w:rPr>
        <w:br w:type="textWrapping"/>
      </w:r>
      <w:r>
        <w:rPr>
          <w:color w:val="000000"/>
        </w:rPr>
        <w:t xml:space="preserve">15. Металлизация напылением. </w:t>
      </w:r>
      <w:r>
        <w:rPr>
          <w:color w:val="000000"/>
        </w:rPr>
        <w:br w:type="textWrapping"/>
      </w:r>
      <w:r>
        <w:rPr>
          <w:color w:val="000000"/>
        </w:rPr>
        <w:t xml:space="preserve">16. Финишная антифрикционная безабразивная обработка поверхностей стальных и чугунных деталей. </w:t>
      </w:r>
      <w:r>
        <w:rPr>
          <w:color w:val="000000"/>
        </w:rPr>
        <w:br w:type="textWrapping"/>
      </w:r>
      <w:r>
        <w:rPr>
          <w:color w:val="000000"/>
        </w:rPr>
        <w:t>17. Алмазное выглаживание</w:t>
      </w:r>
      <w:r>
        <w:rPr>
          <w:color w:val="000000"/>
        </w:rPr>
        <w:br w:type="textWrapping"/>
      </w:r>
      <w:r>
        <w:rPr>
          <w:color w:val="000000"/>
        </w:rPr>
        <w:t xml:space="preserve">18. Обработка поверхностей лучом лазера.  </w:t>
      </w:r>
      <w:r>
        <w:rPr>
          <w:color w:val="000000"/>
        </w:rPr>
        <w:br w:type="textWrapping"/>
      </w:r>
      <w:r>
        <w:rPr>
          <w:color w:val="000000"/>
        </w:rPr>
        <w:t>19. Совершенствование технологических процессов механообработки деталей.</w:t>
      </w:r>
      <w:r>
        <w:rPr>
          <w:color w:val="000000"/>
        </w:rPr>
        <w:br w:type="textWrapping"/>
      </w:r>
      <w:r>
        <w:rPr>
          <w:color w:val="000000"/>
        </w:rPr>
        <w:t xml:space="preserve">20. Трибомониторинг технологических жидкостей. </w:t>
      </w:r>
      <w:r>
        <w:rPr>
          <w:color w:val="000000"/>
        </w:rPr>
        <w:br w:type="textWrapping"/>
      </w:r>
      <w:r>
        <w:rPr>
          <w:color w:val="000000"/>
        </w:rPr>
        <w:t>21. Бортовые системы трибодиагностики.</w:t>
      </w:r>
      <w:r>
        <w:rPr>
          <w:color w:val="000000"/>
        </w:rPr>
        <w:br w:type="textWrapping"/>
      </w:r>
      <w:r>
        <w:rPr>
          <w:color w:val="000000"/>
        </w:rPr>
        <w:t>22. Технические средства диагностирования автомобильного транспорта.</w:t>
      </w:r>
      <w:r>
        <w:rPr>
          <w:color w:val="000000"/>
        </w:rPr>
        <w:br w:type="textWrapping"/>
      </w:r>
      <w:r>
        <w:rPr>
          <w:color w:val="000000"/>
        </w:rPr>
        <w:t>23. Датчики для трибомониторинга узлов трения АТС.</w:t>
      </w:r>
      <w:r>
        <w:rPr>
          <w:color w:val="000000"/>
        </w:rPr>
        <w:br w:type="textWrapping"/>
      </w:r>
      <w:r>
        <w:rPr>
          <w:color w:val="000000"/>
        </w:rPr>
        <w:t>24. Методы оценки работоспособности моторных масел</w:t>
      </w:r>
      <w:r>
        <w:rPr>
          <w:color w:val="000000"/>
        </w:rPr>
        <w:br w:type="textWrapping"/>
      </w:r>
      <w:r>
        <w:rPr>
          <w:color w:val="000000"/>
        </w:rPr>
        <w:t>25. Методы активного трибомониторинга. Управление изнашиванием.</w:t>
      </w:r>
    </w:p>
    <w:p>
      <w:pPr>
        <w:jc w:val="left"/>
        <w:rPr>
          <w:b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rPr>
          <w:b/>
        </w:rPr>
      </w:pPr>
      <w:r>
        <w:rPr>
          <w:b/>
        </w:rPr>
        <w:t xml:space="preserve"> Основная литература</w:t>
      </w:r>
    </w:p>
    <w:p>
      <w:pPr>
        <w:jc w:val="center"/>
      </w:pPr>
    </w:p>
    <w:p>
      <w:pPr>
        <w:pStyle w:val="7"/>
        <w:numPr>
          <w:ilvl w:val="0"/>
          <w:numId w:val="1"/>
        </w:numPr>
        <w:ind w:left="1134" w:hanging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ГОСТ 23.001-2004. Обеспечение износостойкости изделий: основные положения</w:t>
      </w:r>
    </w:p>
    <w:p>
      <w:pPr>
        <w:pStyle w:val="7"/>
        <w:numPr>
          <w:ilvl w:val="0"/>
          <w:numId w:val="1"/>
        </w:numPr>
        <w:ind w:left="1134" w:hanging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ГОСТ Р 51709-2001. Требования безопасности к техническому состоянию и методы проверки: гос. стандарт РФ. - Дата введ. - 2002-01-01</w:t>
      </w:r>
    </w:p>
    <w:p>
      <w:pPr>
        <w:pStyle w:val="7"/>
        <w:numPr>
          <w:ilvl w:val="0"/>
          <w:numId w:val="1"/>
        </w:numPr>
        <w:ind w:left="1134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Ананьин, А. Д., Михлин, В. М.,Диагностика и техническое обслуживание машин: учебник для вузов, М.: Академия, 2008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7"/>
        <w:numPr>
          <w:ilvl w:val="0"/>
          <w:numId w:val="1"/>
        </w:numPr>
        <w:ind w:left="1134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Бадыштова, К. М., Буяновский, И.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Справочник по триботехнике: в 3 т.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М.: Машиностроение, 1990</w:t>
      </w:r>
    </w:p>
    <w:p>
      <w:pPr>
        <w:pStyle w:val="7"/>
        <w:numPr>
          <w:ilvl w:val="0"/>
          <w:numId w:val="1"/>
        </w:numPr>
        <w:ind w:left="1134" w:hanging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Денисов, А. С., Гребенников, А. С., Практикум по технической эксплуатации автомобилей: учеб. пособие для вузов, М.: Академия, 2012</w:t>
      </w:r>
    </w:p>
    <w:p>
      <w:pPr>
        <w:pStyle w:val="7"/>
        <w:numPr>
          <w:ilvl w:val="0"/>
          <w:numId w:val="1"/>
        </w:numPr>
        <w:ind w:left="1134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Малкин, В. 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Техническая эксплуатация автомобилей: теоретические и практические аспекты: учеб. пособие для вузов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М.: Академия, 2007</w:t>
      </w:r>
    </w:p>
    <w:p>
      <w:pPr>
        <w:pStyle w:val="7"/>
        <w:numPr>
          <w:ilvl w:val="0"/>
          <w:numId w:val="1"/>
        </w:numPr>
        <w:ind w:left="1134" w:hanging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Малкин, В. С., Бугаков, Ю. 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Основы эксплуатации и ремонта автомобилей: учеб. пособие для вузов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Ростов н/Д.: Феникс, 2007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Яговкин, А. И.,Организация производства технического обслуживания и ремонта машин: учеб. пособие для вузов, М.: Академия, 2008</w:t>
      </w:r>
    </w:p>
    <w:p>
      <w:pPr>
        <w:pStyle w:val="7"/>
        <w:numPr>
          <w:ilvl w:val="0"/>
          <w:numId w:val="1"/>
        </w:numPr>
        <w:spacing w:after="240"/>
        <w:ind w:left="1134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 С.И., Технические средства диагностирования транспортных машин: учеб. пособие/ С.И. Попов, Ю.П. Рункевич, Ю.В.Марченко [и др.]-Ростов н/Д: Издательский центр ДГТУ, 2016.-199с.</w:t>
      </w:r>
    </w:p>
    <w:p>
      <w:pPr>
        <w:pStyle w:val="7"/>
        <w:numPr>
          <w:ilvl w:val="0"/>
          <w:numId w:val="1"/>
        </w:numPr>
        <w:spacing w:after="240"/>
        <w:ind w:left="1134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 С.И., Диагностирование и испытание электрооборудования транспортных машин: учеб. пособие/ С.И. Попов, В.Ю. Валявин, С.Ф Подуст [и др.]-Ростов н/Д: Издательский центр ДГТУ, 2010.-115с.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B441D"/>
    <w:multiLevelType w:val="multilevel"/>
    <w:tmpl w:val="3D8B441D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C904B1"/>
    <w:rsid w:val="00001903"/>
    <w:rsid w:val="00004D67"/>
    <w:rsid w:val="00021122"/>
    <w:rsid w:val="00032265"/>
    <w:rsid w:val="000343DC"/>
    <w:rsid w:val="00037242"/>
    <w:rsid w:val="000427EB"/>
    <w:rsid w:val="000760FD"/>
    <w:rsid w:val="00083158"/>
    <w:rsid w:val="00084677"/>
    <w:rsid w:val="000849DE"/>
    <w:rsid w:val="00085A6C"/>
    <w:rsid w:val="00091C40"/>
    <w:rsid w:val="00093BD6"/>
    <w:rsid w:val="000941A3"/>
    <w:rsid w:val="000B09DE"/>
    <w:rsid w:val="000B24E0"/>
    <w:rsid w:val="000D4254"/>
    <w:rsid w:val="000F48C3"/>
    <w:rsid w:val="00111744"/>
    <w:rsid w:val="001243DA"/>
    <w:rsid w:val="001271B4"/>
    <w:rsid w:val="00150D09"/>
    <w:rsid w:val="00157682"/>
    <w:rsid w:val="00160B86"/>
    <w:rsid w:val="0016382C"/>
    <w:rsid w:val="00170721"/>
    <w:rsid w:val="0018036A"/>
    <w:rsid w:val="00180906"/>
    <w:rsid w:val="0018386A"/>
    <w:rsid w:val="001A0DD4"/>
    <w:rsid w:val="001C31E5"/>
    <w:rsid w:val="001D7649"/>
    <w:rsid w:val="001E5A36"/>
    <w:rsid w:val="001E6429"/>
    <w:rsid w:val="001F1C8D"/>
    <w:rsid w:val="00200682"/>
    <w:rsid w:val="002515FD"/>
    <w:rsid w:val="002533B6"/>
    <w:rsid w:val="00257AD1"/>
    <w:rsid w:val="00265196"/>
    <w:rsid w:val="00277818"/>
    <w:rsid w:val="00284F8C"/>
    <w:rsid w:val="002A006A"/>
    <w:rsid w:val="002A5214"/>
    <w:rsid w:val="002D5C19"/>
    <w:rsid w:val="002E1A29"/>
    <w:rsid w:val="002E1BE4"/>
    <w:rsid w:val="002E684E"/>
    <w:rsid w:val="002F6D99"/>
    <w:rsid w:val="00303261"/>
    <w:rsid w:val="00310E2A"/>
    <w:rsid w:val="003267CD"/>
    <w:rsid w:val="00375688"/>
    <w:rsid w:val="00381F39"/>
    <w:rsid w:val="00382B46"/>
    <w:rsid w:val="00385820"/>
    <w:rsid w:val="00391CA0"/>
    <w:rsid w:val="00394B1E"/>
    <w:rsid w:val="00396742"/>
    <w:rsid w:val="003A3E63"/>
    <w:rsid w:val="003D7A2F"/>
    <w:rsid w:val="003F2AB4"/>
    <w:rsid w:val="004349D0"/>
    <w:rsid w:val="00434EBD"/>
    <w:rsid w:val="004404BF"/>
    <w:rsid w:val="00460D52"/>
    <w:rsid w:val="004716AE"/>
    <w:rsid w:val="00474B9A"/>
    <w:rsid w:val="004A3862"/>
    <w:rsid w:val="004B48D2"/>
    <w:rsid w:val="004B4BFB"/>
    <w:rsid w:val="004E21A7"/>
    <w:rsid w:val="004F2094"/>
    <w:rsid w:val="00520CFE"/>
    <w:rsid w:val="00525402"/>
    <w:rsid w:val="005307EA"/>
    <w:rsid w:val="0054149C"/>
    <w:rsid w:val="00542374"/>
    <w:rsid w:val="00546943"/>
    <w:rsid w:val="00556CD4"/>
    <w:rsid w:val="00566FC1"/>
    <w:rsid w:val="005916F1"/>
    <w:rsid w:val="005B6D4B"/>
    <w:rsid w:val="005C3F4B"/>
    <w:rsid w:val="005D2E5B"/>
    <w:rsid w:val="005D53E5"/>
    <w:rsid w:val="005E57B8"/>
    <w:rsid w:val="005F4190"/>
    <w:rsid w:val="005F4FFD"/>
    <w:rsid w:val="005F506D"/>
    <w:rsid w:val="00627C5C"/>
    <w:rsid w:val="00642C83"/>
    <w:rsid w:val="00647A0C"/>
    <w:rsid w:val="00651C95"/>
    <w:rsid w:val="00664BAC"/>
    <w:rsid w:val="00670960"/>
    <w:rsid w:val="00686C45"/>
    <w:rsid w:val="006878F5"/>
    <w:rsid w:val="006B48B0"/>
    <w:rsid w:val="006C0333"/>
    <w:rsid w:val="006C2F39"/>
    <w:rsid w:val="006C6B3F"/>
    <w:rsid w:val="006D3FF1"/>
    <w:rsid w:val="006D5462"/>
    <w:rsid w:val="006D6754"/>
    <w:rsid w:val="006F067E"/>
    <w:rsid w:val="006F262F"/>
    <w:rsid w:val="007042A0"/>
    <w:rsid w:val="007122BD"/>
    <w:rsid w:val="00712ECF"/>
    <w:rsid w:val="00717D38"/>
    <w:rsid w:val="007200F9"/>
    <w:rsid w:val="00747924"/>
    <w:rsid w:val="00770D9C"/>
    <w:rsid w:val="00793CAC"/>
    <w:rsid w:val="007C35AA"/>
    <w:rsid w:val="007C36ED"/>
    <w:rsid w:val="007C79A0"/>
    <w:rsid w:val="007D10CB"/>
    <w:rsid w:val="007D36C6"/>
    <w:rsid w:val="007F11ED"/>
    <w:rsid w:val="00803703"/>
    <w:rsid w:val="008038F1"/>
    <w:rsid w:val="00805E05"/>
    <w:rsid w:val="0081043F"/>
    <w:rsid w:val="00814BA7"/>
    <w:rsid w:val="00823AB3"/>
    <w:rsid w:val="00835EB8"/>
    <w:rsid w:val="00852DDD"/>
    <w:rsid w:val="00855E04"/>
    <w:rsid w:val="008570CB"/>
    <w:rsid w:val="00863711"/>
    <w:rsid w:val="00875F7F"/>
    <w:rsid w:val="00880116"/>
    <w:rsid w:val="008860F5"/>
    <w:rsid w:val="0089286B"/>
    <w:rsid w:val="008A1D89"/>
    <w:rsid w:val="008A4722"/>
    <w:rsid w:val="008C25AF"/>
    <w:rsid w:val="008D388F"/>
    <w:rsid w:val="009004DE"/>
    <w:rsid w:val="00912C3B"/>
    <w:rsid w:val="00912D01"/>
    <w:rsid w:val="009235DF"/>
    <w:rsid w:val="009339F1"/>
    <w:rsid w:val="00956F89"/>
    <w:rsid w:val="009824E2"/>
    <w:rsid w:val="00983504"/>
    <w:rsid w:val="00986E48"/>
    <w:rsid w:val="009905E4"/>
    <w:rsid w:val="009A0984"/>
    <w:rsid w:val="009C05C5"/>
    <w:rsid w:val="009C5C9E"/>
    <w:rsid w:val="009E7548"/>
    <w:rsid w:val="009F5672"/>
    <w:rsid w:val="00A1145E"/>
    <w:rsid w:val="00A162D4"/>
    <w:rsid w:val="00A25E9B"/>
    <w:rsid w:val="00A422A8"/>
    <w:rsid w:val="00A734C8"/>
    <w:rsid w:val="00A744DB"/>
    <w:rsid w:val="00A87050"/>
    <w:rsid w:val="00A925D8"/>
    <w:rsid w:val="00AB4E94"/>
    <w:rsid w:val="00AB5444"/>
    <w:rsid w:val="00AB6030"/>
    <w:rsid w:val="00AD346E"/>
    <w:rsid w:val="00AD7969"/>
    <w:rsid w:val="00AE0D40"/>
    <w:rsid w:val="00B04585"/>
    <w:rsid w:val="00B12471"/>
    <w:rsid w:val="00B139C7"/>
    <w:rsid w:val="00B25966"/>
    <w:rsid w:val="00B35FC5"/>
    <w:rsid w:val="00B5373F"/>
    <w:rsid w:val="00B54E59"/>
    <w:rsid w:val="00B7620F"/>
    <w:rsid w:val="00B7741A"/>
    <w:rsid w:val="00BB52D9"/>
    <w:rsid w:val="00BC17C5"/>
    <w:rsid w:val="00BC7BEA"/>
    <w:rsid w:val="00BF798C"/>
    <w:rsid w:val="00C0048B"/>
    <w:rsid w:val="00C03F2A"/>
    <w:rsid w:val="00C136F8"/>
    <w:rsid w:val="00C15758"/>
    <w:rsid w:val="00C17A55"/>
    <w:rsid w:val="00C25AB0"/>
    <w:rsid w:val="00C301EC"/>
    <w:rsid w:val="00C41597"/>
    <w:rsid w:val="00C85025"/>
    <w:rsid w:val="00C904B1"/>
    <w:rsid w:val="00CA4183"/>
    <w:rsid w:val="00CB4651"/>
    <w:rsid w:val="00CB5EB7"/>
    <w:rsid w:val="00CD011B"/>
    <w:rsid w:val="00CD023B"/>
    <w:rsid w:val="00CD2EA1"/>
    <w:rsid w:val="00CD6DDB"/>
    <w:rsid w:val="00CE786A"/>
    <w:rsid w:val="00D201A8"/>
    <w:rsid w:val="00D344CD"/>
    <w:rsid w:val="00D42D5B"/>
    <w:rsid w:val="00D47231"/>
    <w:rsid w:val="00D47478"/>
    <w:rsid w:val="00D5088A"/>
    <w:rsid w:val="00D6195C"/>
    <w:rsid w:val="00D64B37"/>
    <w:rsid w:val="00D81099"/>
    <w:rsid w:val="00D86356"/>
    <w:rsid w:val="00DC7687"/>
    <w:rsid w:val="00DE5BE3"/>
    <w:rsid w:val="00E03190"/>
    <w:rsid w:val="00E066F4"/>
    <w:rsid w:val="00E225CD"/>
    <w:rsid w:val="00E31B28"/>
    <w:rsid w:val="00E358B4"/>
    <w:rsid w:val="00E35CB8"/>
    <w:rsid w:val="00E42200"/>
    <w:rsid w:val="00E441E3"/>
    <w:rsid w:val="00E647EC"/>
    <w:rsid w:val="00E65026"/>
    <w:rsid w:val="00E71929"/>
    <w:rsid w:val="00E76A8D"/>
    <w:rsid w:val="00E84807"/>
    <w:rsid w:val="00EB24B0"/>
    <w:rsid w:val="00EC02CA"/>
    <w:rsid w:val="00EC0931"/>
    <w:rsid w:val="00ED5CF9"/>
    <w:rsid w:val="00EE405A"/>
    <w:rsid w:val="00EF0671"/>
    <w:rsid w:val="00F011BC"/>
    <w:rsid w:val="00F0542E"/>
    <w:rsid w:val="00F074B4"/>
    <w:rsid w:val="00F35D68"/>
    <w:rsid w:val="00F37D02"/>
    <w:rsid w:val="00F47C12"/>
    <w:rsid w:val="00F5627F"/>
    <w:rsid w:val="00F865BD"/>
    <w:rsid w:val="00FA1B69"/>
    <w:rsid w:val="00FB377B"/>
    <w:rsid w:val="00FD1089"/>
    <w:rsid w:val="00FD202C"/>
    <w:rsid w:val="00FE0F95"/>
    <w:rsid w:val="00FE6A89"/>
    <w:rsid w:val="00FF0384"/>
    <w:rsid w:val="00FF71F1"/>
    <w:rsid w:val="1B744AD7"/>
    <w:rsid w:val="7E4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360" w:lineRule="auto"/>
      <w:ind w:left="709"/>
      <w:jc w:val="both"/>
    </w:pPr>
    <w:rPr>
      <w:rFonts w:ascii="Times New Roman" w:hAnsi="Times New Roman" w:eastAsia="Calibri" w:cs="Times New Roman"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styleId="4">
    <w:name w:val="Hyperlink"/>
    <w:basedOn w:val="3"/>
    <w:unhideWhenUsed/>
    <w:qFormat/>
    <w:uiPriority w:val="99"/>
    <w:rPr>
      <w:color w:val="0000FF" w:themeColor="hyperlink"/>
      <w:u w:val="single"/>
    </w:rPr>
  </w:style>
  <w:style w:type="table" w:styleId="6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  <w:rPr>
      <w:rFonts w:asciiTheme="minorHAnsi" w:hAnsiTheme="minorHAnsi" w:eastAsiaTheme="minorHAnsi" w:cstheme="minorBidi"/>
      <w:sz w:val="22"/>
      <w:szCs w:val="22"/>
    </w:rPr>
  </w:style>
  <w:style w:type="character" w:customStyle="1" w:styleId="8">
    <w:name w:val="Текст выноски Знак"/>
    <w:basedOn w:val="3"/>
    <w:link w:val="2"/>
    <w:semiHidden/>
    <w:uiPriority w:val="99"/>
    <w:rPr>
      <w:rFonts w:ascii="Tahoma" w:hAnsi="Tahoma" w:eastAsia="Calibri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6A653C-94D7-4FE8-A896-79B4BB8527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2121</Words>
  <Characters>12090</Characters>
  <Lines>100</Lines>
  <Paragraphs>28</Paragraphs>
  <TotalTime>530</TotalTime>
  <ScaleCrop>false</ScaleCrop>
  <LinksUpToDate>false</LinksUpToDate>
  <CharactersWithSpaces>14183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2017-01-20T09:50:00Z</dcterms:created>
  <dc:creator>а</dc:creator>
  <cp:lastModifiedBy>Kingsoft Corporation</cp:lastModifiedBy>
  <dcterms:modified xsi:type="dcterms:W3CDTF">2023-10-25T09:41:44Z</dcterms:modified>
  <cp:revision>214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